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143" w:rsidRDefault="00604143" w:rsidP="00793D0B">
      <w:pPr>
        <w:spacing w:beforeLines="50" w:afterLines="50" w:line="560" w:lineRule="exact"/>
        <w:rPr>
          <w:rFonts w:ascii="黑体" w:eastAsia="黑体" w:hAnsi="黑体" w:cs="黑体"/>
          <w:sz w:val="28"/>
          <w:szCs w:val="28"/>
        </w:rPr>
        <w:sectPr w:rsidR="00604143">
          <w:footerReference w:type="default" r:id="rId7"/>
          <w:pgSz w:w="11906" w:h="16838"/>
          <w:pgMar w:top="1440" w:right="1588" w:bottom="1440" w:left="1588" w:header="851" w:footer="992" w:gutter="0"/>
          <w:pgNumType w:fmt="numberInDash"/>
          <w:cols w:space="720"/>
          <w:docGrid w:type="lines" w:linePitch="312"/>
        </w:sectPr>
      </w:pPr>
      <w:r>
        <w:rPr>
          <w:rFonts w:ascii="黑体" w:eastAsia="黑体" w:hAnsi="黑体" w:cs="黑体" w:hint="eastAsia"/>
          <w:noProof/>
          <w:sz w:val="28"/>
          <w:szCs w:val="28"/>
        </w:rPr>
        <w:drawing>
          <wp:anchor distT="0" distB="0" distL="114300" distR="114300" simplePos="0" relativeHeight="251659264" behindDoc="0" locked="0" layoutInCell="1" allowOverlap="1">
            <wp:simplePos x="0" y="0"/>
            <wp:positionH relativeFrom="column">
              <wp:posOffset>-222250</wp:posOffset>
            </wp:positionH>
            <wp:positionV relativeFrom="paragraph">
              <wp:posOffset>681990</wp:posOffset>
            </wp:positionV>
            <wp:extent cx="6352540" cy="6964045"/>
            <wp:effectExtent l="0" t="0" r="10160" b="8255"/>
            <wp:wrapSquare wrapText="bothSides"/>
            <wp:docPr id="1026" name="图片 2" descr="111"/>
            <wp:cNvGraphicFramePr/>
            <a:graphic xmlns:a="http://schemas.openxmlformats.org/drawingml/2006/main">
              <a:graphicData uri="http://schemas.openxmlformats.org/drawingml/2006/picture">
                <pic:pic xmlns:pic="http://schemas.openxmlformats.org/drawingml/2006/picture">
                  <pic:nvPicPr>
                    <pic:cNvPr id="1026" name="图片 2" descr="111"/>
                    <pic:cNvPicPr/>
                  </pic:nvPicPr>
                  <pic:blipFill>
                    <a:blip r:embed="rId8" cstate="print"/>
                    <a:srcRect/>
                    <a:stretch>
                      <a:fillRect/>
                    </a:stretch>
                  </pic:blipFill>
                  <pic:spPr>
                    <a:xfrm>
                      <a:off x="0" y="0"/>
                      <a:ext cx="6352540" cy="6964045"/>
                    </a:xfrm>
                    <a:prstGeom prst="rect">
                      <a:avLst/>
                    </a:prstGeom>
                    <a:ln>
                      <a:noFill/>
                    </a:ln>
                  </pic:spPr>
                </pic:pic>
              </a:graphicData>
            </a:graphic>
          </wp:anchor>
        </w:drawing>
      </w:r>
      <w:r>
        <w:rPr>
          <w:rFonts w:ascii="黑体" w:eastAsia="黑体" w:hAnsi="黑体" w:cs="黑体" w:hint="eastAsia"/>
          <w:sz w:val="28"/>
          <w:szCs w:val="28"/>
        </w:rPr>
        <w:t>附件2</w:t>
      </w:r>
    </w:p>
    <w:p w:rsidR="00604143" w:rsidRDefault="00604143" w:rsidP="00604143">
      <w:pPr>
        <w:spacing w:line="560" w:lineRule="exact"/>
        <w:rPr>
          <w:rFonts w:ascii="方正小标宋_GBK" w:eastAsia="方正小标宋_GBK" w:hAnsi="方正小标宋_GBK" w:cs="方正小标宋_GBK"/>
          <w:sz w:val="44"/>
          <w:szCs w:val="44"/>
        </w:rPr>
      </w:pPr>
      <w:r>
        <w:rPr>
          <w:rFonts w:ascii="黑体" w:eastAsia="黑体" w:hAnsi="宋体" w:cs="黑体" w:hint="eastAsia"/>
          <w:sz w:val="28"/>
          <w:szCs w:val="28"/>
        </w:rPr>
        <w:lastRenderedPageBreak/>
        <w:t>附件3</w:t>
      </w:r>
    </w:p>
    <w:p w:rsidR="00604143" w:rsidRDefault="00604143" w:rsidP="00604143">
      <w:pPr>
        <w:spacing w:line="520" w:lineRule="exact"/>
        <w:jc w:val="center"/>
        <w:rPr>
          <w:rFonts w:ascii="黑体" w:eastAsia="方正小标宋_GBK" w:hAnsi="黑体" w:cs="黑体"/>
          <w:sz w:val="32"/>
          <w:szCs w:val="32"/>
        </w:rPr>
      </w:pPr>
      <w:r>
        <w:rPr>
          <w:rFonts w:ascii="方正小标宋_GBK" w:eastAsia="方正小标宋_GBK" w:hAnsi="方正小标宋_GBK" w:cs="方正小标宋_GBK" w:hint="eastAsia"/>
          <w:sz w:val="44"/>
          <w:szCs w:val="44"/>
        </w:rPr>
        <w:t>2025年促进乡村旅游民宿高质量发展重点任务清单</w:t>
      </w:r>
    </w:p>
    <w:p w:rsidR="00604143" w:rsidRDefault="00604143" w:rsidP="00604143">
      <w:pPr>
        <w:spacing w:line="400" w:lineRule="exact"/>
        <w:jc w:val="center"/>
        <w:rPr>
          <w:rFonts w:ascii="黑体" w:eastAsia="黑体" w:hAnsi="黑体" w:cs="黑体"/>
          <w:sz w:val="32"/>
          <w:szCs w:val="32"/>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76"/>
        <w:gridCol w:w="3645"/>
        <w:gridCol w:w="1111"/>
        <w:gridCol w:w="2190"/>
      </w:tblGrid>
      <w:tr w:rsidR="00604143" w:rsidTr="008131FF">
        <w:trPr>
          <w:trHeight w:val="383"/>
        </w:trPr>
        <w:tc>
          <w:tcPr>
            <w:tcW w:w="2523" w:type="dxa"/>
            <w:tcBorders>
              <w:tl2br w:val="nil"/>
              <w:tr2bl w:val="nil"/>
            </w:tcBorders>
            <w:vAlign w:val="center"/>
          </w:tcPr>
          <w:p w:rsidR="00604143" w:rsidRDefault="00604143" w:rsidP="008131FF">
            <w:pPr>
              <w:spacing w:line="400" w:lineRule="exact"/>
              <w:jc w:val="center"/>
              <w:rPr>
                <w:rFonts w:ascii="黑体" w:eastAsia="黑体" w:hAnsi="黑体" w:cs="黑体"/>
                <w:sz w:val="30"/>
                <w:szCs w:val="30"/>
              </w:rPr>
            </w:pPr>
            <w:r>
              <w:rPr>
                <w:rFonts w:ascii="黑体" w:eastAsia="黑体" w:hAnsi="黑体" w:cs="黑体" w:hint="eastAsia"/>
                <w:sz w:val="30"/>
                <w:szCs w:val="30"/>
              </w:rPr>
              <w:t>重点任务</w:t>
            </w:r>
          </w:p>
        </w:tc>
        <w:tc>
          <w:tcPr>
            <w:tcW w:w="6557" w:type="dxa"/>
            <w:tcBorders>
              <w:tl2br w:val="nil"/>
              <w:tr2bl w:val="nil"/>
            </w:tcBorders>
            <w:vAlign w:val="center"/>
          </w:tcPr>
          <w:p w:rsidR="00604143" w:rsidRDefault="00604143" w:rsidP="008131FF">
            <w:pPr>
              <w:spacing w:line="400" w:lineRule="exact"/>
              <w:jc w:val="center"/>
              <w:rPr>
                <w:rFonts w:ascii="黑体" w:eastAsia="黑体" w:hAnsi="黑体" w:cs="黑体"/>
                <w:sz w:val="30"/>
                <w:szCs w:val="30"/>
              </w:rPr>
            </w:pPr>
            <w:r>
              <w:rPr>
                <w:rFonts w:ascii="黑体" w:eastAsia="黑体" w:hAnsi="黑体" w:cs="黑体" w:hint="eastAsia"/>
                <w:sz w:val="30"/>
                <w:szCs w:val="30"/>
              </w:rPr>
              <w:t>工作目标和具体举措</w:t>
            </w:r>
          </w:p>
        </w:tc>
        <w:tc>
          <w:tcPr>
            <w:tcW w:w="1557" w:type="dxa"/>
            <w:tcBorders>
              <w:tl2br w:val="nil"/>
              <w:tr2bl w:val="nil"/>
            </w:tcBorders>
            <w:vAlign w:val="center"/>
          </w:tcPr>
          <w:p w:rsidR="00604143" w:rsidRDefault="00604143" w:rsidP="008131FF">
            <w:pPr>
              <w:spacing w:line="400" w:lineRule="exact"/>
              <w:jc w:val="center"/>
              <w:rPr>
                <w:rFonts w:ascii="黑体" w:eastAsia="黑体" w:hAnsi="黑体" w:cs="黑体"/>
                <w:sz w:val="30"/>
                <w:szCs w:val="30"/>
              </w:rPr>
            </w:pPr>
            <w:r>
              <w:rPr>
                <w:rFonts w:ascii="黑体" w:eastAsia="黑体" w:hAnsi="黑体" w:cs="黑体" w:hint="eastAsia"/>
                <w:sz w:val="30"/>
                <w:szCs w:val="30"/>
              </w:rPr>
              <w:t>完成时限</w:t>
            </w:r>
          </w:p>
        </w:tc>
        <w:tc>
          <w:tcPr>
            <w:tcW w:w="3537" w:type="dxa"/>
            <w:tcBorders>
              <w:tl2br w:val="nil"/>
              <w:tr2bl w:val="nil"/>
            </w:tcBorders>
            <w:vAlign w:val="center"/>
          </w:tcPr>
          <w:p w:rsidR="00604143" w:rsidRDefault="00604143" w:rsidP="008131FF">
            <w:pPr>
              <w:spacing w:line="400" w:lineRule="exact"/>
              <w:jc w:val="center"/>
              <w:rPr>
                <w:rFonts w:ascii="黑体" w:eastAsia="黑体" w:hAnsi="黑体" w:cs="黑体"/>
                <w:sz w:val="30"/>
                <w:szCs w:val="30"/>
              </w:rPr>
            </w:pPr>
            <w:r>
              <w:rPr>
                <w:rFonts w:ascii="黑体" w:eastAsia="黑体" w:hAnsi="黑体" w:cs="黑体" w:hint="eastAsia"/>
                <w:sz w:val="30"/>
                <w:szCs w:val="30"/>
              </w:rPr>
              <w:t>责任单位</w:t>
            </w:r>
          </w:p>
        </w:tc>
      </w:tr>
      <w:tr w:rsidR="00604143" w:rsidTr="008131FF">
        <w:trPr>
          <w:trHeight w:val="455"/>
        </w:trPr>
        <w:tc>
          <w:tcPr>
            <w:tcW w:w="14174" w:type="dxa"/>
            <w:gridSpan w:val="4"/>
            <w:tcBorders>
              <w:tl2br w:val="nil"/>
              <w:tr2bl w:val="nil"/>
            </w:tcBorders>
            <w:vAlign w:val="center"/>
          </w:tcPr>
          <w:p w:rsidR="00604143" w:rsidRDefault="00604143" w:rsidP="008131FF">
            <w:pPr>
              <w:spacing w:line="400" w:lineRule="exact"/>
              <w:jc w:val="center"/>
              <w:rPr>
                <w:szCs w:val="21"/>
              </w:rPr>
            </w:pPr>
            <w:r>
              <w:rPr>
                <w:rFonts w:ascii="楷体" w:eastAsia="楷体" w:hAnsi="楷体" w:cs="楷体" w:hint="eastAsia"/>
                <w:sz w:val="30"/>
                <w:szCs w:val="30"/>
              </w:rPr>
              <w:t>（一）统筹发展布局</w:t>
            </w:r>
          </w:p>
        </w:tc>
      </w:tr>
      <w:tr w:rsidR="00604143" w:rsidTr="008131FF">
        <w:trPr>
          <w:trHeight w:val="585"/>
        </w:trPr>
        <w:tc>
          <w:tcPr>
            <w:tcW w:w="2523" w:type="dxa"/>
            <w:tcBorders>
              <w:tl2br w:val="nil"/>
              <w:tr2bl w:val="nil"/>
            </w:tcBorders>
            <w:vAlign w:val="center"/>
          </w:tcPr>
          <w:p w:rsidR="00604143" w:rsidRDefault="00604143" w:rsidP="008131FF">
            <w:pPr>
              <w:spacing w:line="320" w:lineRule="exact"/>
              <w:rPr>
                <w:sz w:val="24"/>
              </w:rPr>
            </w:pPr>
            <w:r>
              <w:rPr>
                <w:rFonts w:ascii="仿宋" w:eastAsia="仿宋" w:hAnsi="仿宋" w:cs="仿宋" w:hint="eastAsia"/>
                <w:sz w:val="24"/>
              </w:rPr>
              <w:t>1.做好规划编制。</w:t>
            </w:r>
          </w:p>
        </w:tc>
        <w:tc>
          <w:tcPr>
            <w:tcW w:w="6557" w:type="dxa"/>
            <w:tcBorders>
              <w:tl2br w:val="nil"/>
              <w:tr2bl w:val="nil"/>
            </w:tcBorders>
            <w:vAlign w:val="center"/>
          </w:tcPr>
          <w:p w:rsidR="00604143" w:rsidRDefault="00604143" w:rsidP="008131FF">
            <w:pPr>
              <w:spacing w:line="320" w:lineRule="exact"/>
              <w:rPr>
                <w:rFonts w:eastAsia="仿宋"/>
                <w:sz w:val="24"/>
              </w:rPr>
            </w:pPr>
            <w:r>
              <w:rPr>
                <w:rFonts w:ascii="仿宋" w:eastAsia="仿宋" w:hAnsi="仿宋" w:cs="仿宋" w:hint="eastAsia"/>
                <w:sz w:val="24"/>
              </w:rPr>
              <w:t>2025年5月前，形成《乡村旅游民宿发展重点培育名录》。</w:t>
            </w:r>
          </w:p>
        </w:tc>
        <w:tc>
          <w:tcPr>
            <w:tcW w:w="1557" w:type="dxa"/>
            <w:tcBorders>
              <w:tl2br w:val="nil"/>
              <w:tr2bl w:val="nil"/>
            </w:tcBorders>
            <w:vAlign w:val="center"/>
          </w:tcPr>
          <w:p w:rsidR="00604143" w:rsidRDefault="00604143" w:rsidP="008131FF">
            <w:pPr>
              <w:spacing w:line="320" w:lineRule="exact"/>
              <w:jc w:val="center"/>
              <w:rPr>
                <w:sz w:val="24"/>
              </w:rPr>
            </w:pPr>
            <w:r>
              <w:rPr>
                <w:rFonts w:ascii="仿宋" w:eastAsia="仿宋" w:hAnsi="仿宋" w:cs="仿宋" w:hint="eastAsia"/>
                <w:sz w:val="24"/>
              </w:rPr>
              <w:t>2025年5月</w:t>
            </w:r>
          </w:p>
        </w:tc>
        <w:tc>
          <w:tcPr>
            <w:tcW w:w="3537" w:type="dxa"/>
            <w:tcBorders>
              <w:tl2br w:val="nil"/>
              <w:tr2bl w:val="nil"/>
            </w:tcBorders>
            <w:vAlign w:val="center"/>
          </w:tcPr>
          <w:p w:rsidR="00604143" w:rsidRDefault="00604143" w:rsidP="008131FF">
            <w:pPr>
              <w:spacing w:line="320" w:lineRule="exact"/>
              <w:jc w:val="center"/>
              <w:rPr>
                <w:sz w:val="24"/>
              </w:rPr>
            </w:pPr>
            <w:r>
              <w:rPr>
                <w:rFonts w:ascii="仿宋" w:eastAsia="仿宋" w:hAnsi="仿宋" w:cs="仿宋" w:hint="eastAsia"/>
                <w:sz w:val="24"/>
              </w:rPr>
              <w:t>各区、县（市）政府</w:t>
            </w:r>
          </w:p>
        </w:tc>
      </w:tr>
      <w:tr w:rsidR="00604143" w:rsidTr="008131FF">
        <w:trPr>
          <w:trHeight w:val="1352"/>
        </w:trPr>
        <w:tc>
          <w:tcPr>
            <w:tcW w:w="2523" w:type="dxa"/>
            <w:tcBorders>
              <w:tl2br w:val="nil"/>
              <w:tr2bl w:val="nil"/>
            </w:tcBorders>
            <w:vAlign w:val="center"/>
          </w:tcPr>
          <w:p w:rsidR="00604143" w:rsidRDefault="00604143" w:rsidP="008131FF">
            <w:pPr>
              <w:spacing w:line="320" w:lineRule="exact"/>
              <w:rPr>
                <w:sz w:val="24"/>
              </w:rPr>
            </w:pPr>
            <w:r>
              <w:rPr>
                <w:rFonts w:ascii="仿宋" w:eastAsia="仿宋" w:hAnsi="仿宋" w:cs="仿宋" w:hint="eastAsia"/>
                <w:sz w:val="24"/>
              </w:rPr>
              <w:t>2.突出发展特色。</w:t>
            </w:r>
          </w:p>
        </w:tc>
        <w:tc>
          <w:tcPr>
            <w:tcW w:w="6557" w:type="dxa"/>
            <w:tcBorders>
              <w:tl2br w:val="nil"/>
              <w:tr2bl w:val="nil"/>
            </w:tcBorders>
            <w:vAlign w:val="center"/>
          </w:tcPr>
          <w:p w:rsidR="00604143" w:rsidRDefault="00604143" w:rsidP="008131FF">
            <w:pPr>
              <w:spacing w:line="320" w:lineRule="exact"/>
              <w:rPr>
                <w:sz w:val="24"/>
              </w:rPr>
            </w:pPr>
            <w:r>
              <w:rPr>
                <w:rFonts w:ascii="仿宋" w:eastAsia="仿宋" w:hAnsi="仿宋" w:cs="仿宋" w:hint="eastAsia"/>
                <w:sz w:val="24"/>
              </w:rPr>
              <w:t>结合和美丽乡村建设、省级乡村振兴示范带对周边乡村资源要素的集聚效应，盘活国道、县道周边自然风光、闲置农房、农家餐饮等乡村资源，到2025年底，各区县（市）至少打造1条“特色乡居风景线”。</w:t>
            </w:r>
          </w:p>
        </w:tc>
        <w:tc>
          <w:tcPr>
            <w:tcW w:w="1557" w:type="dxa"/>
            <w:tcBorders>
              <w:tl2br w:val="nil"/>
              <w:tr2bl w:val="nil"/>
            </w:tcBorders>
            <w:vAlign w:val="center"/>
          </w:tcPr>
          <w:p w:rsidR="00604143" w:rsidRDefault="00604143" w:rsidP="008131FF">
            <w:pPr>
              <w:spacing w:line="320" w:lineRule="exact"/>
              <w:jc w:val="center"/>
              <w:rPr>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jc w:val="center"/>
              <w:rPr>
                <w:sz w:val="24"/>
              </w:rPr>
            </w:pPr>
            <w:r>
              <w:rPr>
                <w:rFonts w:ascii="仿宋" w:eastAsia="仿宋" w:hAnsi="仿宋" w:cs="仿宋" w:hint="eastAsia"/>
                <w:sz w:val="24"/>
              </w:rPr>
              <w:t>各区、县（市）政府</w:t>
            </w:r>
          </w:p>
        </w:tc>
      </w:tr>
      <w:tr w:rsidR="00604143" w:rsidTr="008131FF">
        <w:trPr>
          <w:trHeight w:val="455"/>
        </w:trPr>
        <w:tc>
          <w:tcPr>
            <w:tcW w:w="14174" w:type="dxa"/>
            <w:gridSpan w:val="4"/>
            <w:tcBorders>
              <w:tl2br w:val="nil"/>
              <w:tr2bl w:val="nil"/>
            </w:tcBorders>
            <w:vAlign w:val="center"/>
          </w:tcPr>
          <w:p w:rsidR="00604143" w:rsidRDefault="00604143" w:rsidP="008131FF">
            <w:pPr>
              <w:spacing w:line="400" w:lineRule="exact"/>
              <w:jc w:val="center"/>
              <w:rPr>
                <w:rFonts w:ascii="楷体" w:eastAsia="楷体" w:hAnsi="楷体" w:cs="楷体"/>
                <w:szCs w:val="21"/>
              </w:rPr>
            </w:pPr>
            <w:r>
              <w:rPr>
                <w:rFonts w:ascii="楷体" w:eastAsia="楷体" w:hAnsi="楷体" w:cs="楷体" w:hint="eastAsia"/>
                <w:sz w:val="30"/>
                <w:szCs w:val="30"/>
              </w:rPr>
              <w:t>（二）支持主体发展</w:t>
            </w:r>
          </w:p>
        </w:tc>
      </w:tr>
      <w:tr w:rsidR="00604143" w:rsidTr="008131FF">
        <w:trPr>
          <w:trHeight w:val="810"/>
        </w:trPr>
        <w:tc>
          <w:tcPr>
            <w:tcW w:w="2523"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3.培育经营主体。</w:t>
            </w: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到2025年底，推出25个资源要素齐备、经营管理完善、市场口碑良好的精品典型。</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市文旅局、市市场局、市农业农村局，各区、县（市）政府</w:t>
            </w:r>
          </w:p>
        </w:tc>
      </w:tr>
      <w:tr w:rsidR="00604143" w:rsidTr="008131FF">
        <w:trPr>
          <w:trHeight w:val="1253"/>
        </w:trPr>
        <w:tc>
          <w:tcPr>
            <w:tcW w:w="2523" w:type="dxa"/>
            <w:tcBorders>
              <w:tl2br w:val="nil"/>
              <w:tr2bl w:val="nil"/>
            </w:tcBorders>
            <w:vAlign w:val="center"/>
          </w:tcPr>
          <w:p w:rsidR="00604143" w:rsidRDefault="00604143" w:rsidP="008131FF">
            <w:pPr>
              <w:spacing w:line="320" w:lineRule="exact"/>
              <w:rPr>
                <w:rFonts w:ascii="仿宋" w:eastAsia="仿宋" w:hAnsi="仿宋" w:cs="仿宋"/>
                <w:sz w:val="24"/>
              </w:rPr>
            </w:pPr>
          </w:p>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4.坚持融合发展。</w:t>
            </w:r>
          </w:p>
          <w:p w:rsidR="00604143" w:rsidRDefault="00604143" w:rsidP="008131FF">
            <w:pPr>
              <w:spacing w:line="320" w:lineRule="exact"/>
              <w:rPr>
                <w:rFonts w:ascii="仿宋" w:eastAsia="仿宋" w:hAnsi="仿宋" w:cs="仿宋"/>
                <w:sz w:val="24"/>
              </w:rPr>
            </w:pP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引导经营主体开展多元业态经营，拓展共享农业、手工制造、特色文化体验、农副产品加工等综合业态，打造乡村旅游综合体。到2025年年底，全市打造10个以农文旅业态融合应用场景以上。</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各区、县（市）政府</w:t>
            </w:r>
          </w:p>
        </w:tc>
      </w:tr>
      <w:tr w:rsidR="00604143" w:rsidTr="008131FF">
        <w:trPr>
          <w:trHeight w:val="1169"/>
        </w:trPr>
        <w:tc>
          <w:tcPr>
            <w:tcW w:w="2523"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5.强化示范引领。</w:t>
            </w: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实施民宿发展“雁队行动”，培优“头雁”、培养“强雁”、培育“雏燕”，推进实施民宿国家、行业相关标准，培育一批乡村等级旅游民宿。2025年，力争新增等级旅游民宿3-4家。</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市文旅局，各区、县（市）政府</w:t>
            </w:r>
          </w:p>
        </w:tc>
      </w:tr>
      <w:tr w:rsidR="00604143" w:rsidTr="008131FF">
        <w:trPr>
          <w:trHeight w:val="497"/>
        </w:trPr>
        <w:tc>
          <w:tcPr>
            <w:tcW w:w="14174" w:type="dxa"/>
            <w:gridSpan w:val="4"/>
            <w:tcBorders>
              <w:tl2br w:val="nil"/>
              <w:tr2bl w:val="nil"/>
            </w:tcBorders>
            <w:vAlign w:val="center"/>
          </w:tcPr>
          <w:p w:rsidR="00604143" w:rsidRDefault="00604143" w:rsidP="008131FF">
            <w:pPr>
              <w:spacing w:line="400" w:lineRule="exact"/>
              <w:jc w:val="center"/>
              <w:rPr>
                <w:rFonts w:ascii="仿宋" w:eastAsia="仿宋" w:hAnsi="仿宋" w:cs="仿宋"/>
                <w:sz w:val="24"/>
              </w:rPr>
            </w:pPr>
            <w:r>
              <w:rPr>
                <w:rFonts w:ascii="楷体" w:eastAsia="楷体" w:hAnsi="楷体" w:cs="楷体" w:hint="eastAsia"/>
                <w:sz w:val="30"/>
                <w:szCs w:val="30"/>
              </w:rPr>
              <w:t>（三）强化要素政策</w:t>
            </w:r>
          </w:p>
        </w:tc>
      </w:tr>
      <w:tr w:rsidR="00604143" w:rsidTr="008131FF">
        <w:trPr>
          <w:trHeight w:val="1439"/>
        </w:trPr>
        <w:tc>
          <w:tcPr>
            <w:tcW w:w="2523"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lastRenderedPageBreak/>
              <w:t>6.加强用地用房保障。</w:t>
            </w: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全面启动农村闲置房屋调查摸底、盘活利用工作，围绕民宿开发，有序盘活旧村委用房、旧厂房、旧校舍、农户闲置房等闲置合法资产。</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各区、县（市）政府</w:t>
            </w:r>
          </w:p>
        </w:tc>
      </w:tr>
      <w:tr w:rsidR="00604143" w:rsidTr="008131FF">
        <w:trPr>
          <w:trHeight w:val="1887"/>
        </w:trPr>
        <w:tc>
          <w:tcPr>
            <w:tcW w:w="2523"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7.加强基础设施配套。</w:t>
            </w: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对优先重点发展区域，统筹农村供水保障工程、数字乡村建设工程、农村人居环境整治、危房改造等项目和资金，支持供水供电、消防水源、垃圾污水处理、绿化亮化等配套公共设施建设。加强消防车通道、消防水源以及多种形式消防队伍建设。完善公共厕所、停车场等服务配套设施。</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市水务局、市农业农村局、市执法局、市消防救援局、市城建局、市卫健委，各区、县（市）政府</w:t>
            </w:r>
          </w:p>
        </w:tc>
      </w:tr>
      <w:tr w:rsidR="00604143" w:rsidTr="008131FF">
        <w:trPr>
          <w:trHeight w:val="1901"/>
        </w:trPr>
        <w:tc>
          <w:tcPr>
            <w:tcW w:w="2523" w:type="dxa"/>
            <w:tcBorders>
              <w:tl2br w:val="nil"/>
              <w:tr2bl w:val="nil"/>
            </w:tcBorders>
            <w:vAlign w:val="center"/>
          </w:tcPr>
          <w:p w:rsidR="00604143" w:rsidRDefault="00604143" w:rsidP="008131FF">
            <w:pPr>
              <w:spacing w:line="320" w:lineRule="exact"/>
              <w:rPr>
                <w:rFonts w:ascii="仿宋" w:eastAsia="仿宋" w:hAnsi="仿宋" w:cs="仿宋"/>
                <w:b/>
                <w:bCs/>
                <w:sz w:val="32"/>
                <w:szCs w:val="32"/>
              </w:rPr>
            </w:pPr>
            <w:r>
              <w:rPr>
                <w:rFonts w:ascii="仿宋" w:eastAsia="仿宋" w:hAnsi="仿宋" w:cs="仿宋" w:hint="eastAsia"/>
                <w:sz w:val="24"/>
              </w:rPr>
              <w:t>8.加强财政金融支持</w:t>
            </w: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对评定为全国甲级、乙级旅游民宿的，分别给予30万元、20万元的一次性奖励，鼓励各地区对新评定为丙级旅游民宿的给予适当奖励。对自主创业农民、返乡创业农民给予贴息补助支持。</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市财政局、市委金融办，各区、县（市）政府</w:t>
            </w:r>
          </w:p>
        </w:tc>
      </w:tr>
      <w:tr w:rsidR="00604143" w:rsidTr="008131FF">
        <w:trPr>
          <w:trHeight w:val="1901"/>
        </w:trPr>
        <w:tc>
          <w:tcPr>
            <w:tcW w:w="2523" w:type="dxa"/>
            <w:tcBorders>
              <w:tl2br w:val="nil"/>
              <w:tr2bl w:val="nil"/>
            </w:tcBorders>
            <w:vAlign w:val="center"/>
          </w:tcPr>
          <w:p w:rsidR="00604143" w:rsidRDefault="00604143" w:rsidP="008131FF">
            <w:pPr>
              <w:spacing w:line="320" w:lineRule="exact"/>
              <w:rPr>
                <w:rFonts w:ascii="仿宋" w:eastAsia="仿宋" w:hAnsi="仿宋" w:cs="仿宋"/>
                <w:b/>
                <w:bCs/>
                <w:sz w:val="32"/>
                <w:szCs w:val="32"/>
              </w:rPr>
            </w:pPr>
            <w:r>
              <w:rPr>
                <w:rFonts w:ascii="仿宋" w:eastAsia="仿宋" w:hAnsi="仿宋" w:cs="仿宋" w:hint="eastAsia"/>
                <w:sz w:val="24"/>
              </w:rPr>
              <w:t>9.加强人才队伍建设</w:t>
            </w: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32"/>
                <w:szCs w:val="32"/>
              </w:rPr>
            </w:pPr>
            <w:r>
              <w:rPr>
                <w:rFonts w:ascii="仿宋" w:eastAsia="仿宋" w:hAnsi="仿宋" w:cs="仿宋" w:hint="eastAsia"/>
                <w:sz w:val="24"/>
              </w:rPr>
              <w:t>将乡村民宿从业人员培训纳入职业技术培训和高素质农民职业培训项目。组织乡村民宿从业人员观摩学习先进典型和开展实训活动。对符合人才引进条件的乡村民宿从业人员做好支持政策落实工作。</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市人社局、各区、县（市）政府</w:t>
            </w:r>
          </w:p>
        </w:tc>
      </w:tr>
    </w:tbl>
    <w:p w:rsidR="00604143" w:rsidRDefault="00604143" w:rsidP="00604143">
      <w:pPr>
        <w:spacing w:line="400" w:lineRule="exact"/>
        <w:rPr>
          <w:szCs w:val="21"/>
        </w:rPr>
      </w:pPr>
    </w:p>
    <w:p w:rsidR="00604143" w:rsidRPr="00604143" w:rsidRDefault="00604143">
      <w:pPr>
        <w:spacing w:line="600" w:lineRule="exact"/>
        <w:rPr>
          <w:rFonts w:ascii="仿宋" w:eastAsia="仿宋" w:hAnsi="仿宋" w:cs="仿宋"/>
          <w:sz w:val="32"/>
          <w:szCs w:val="32"/>
        </w:rPr>
      </w:pPr>
    </w:p>
    <w:sectPr w:rsidR="00604143" w:rsidRPr="00604143" w:rsidSect="007749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5E1" w:rsidRDefault="000505E1" w:rsidP="000A0741">
      <w:r>
        <w:separator/>
      </w:r>
    </w:p>
  </w:endnote>
  <w:endnote w:type="continuationSeparator" w:id="1">
    <w:p w:rsidR="000505E1" w:rsidRDefault="000505E1" w:rsidP="000A0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4E2C280E-CEFA-4271-88D0-93F5AD1F5673}"/>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FA14D9C5-C227-4050-AB94-A1CB074F56AE}"/>
  </w:font>
  <w:font w:name="方正小标宋_GBK">
    <w:altName w:val="Arial Unicode MS"/>
    <w:charset w:val="86"/>
    <w:family w:val="auto"/>
    <w:pitch w:val="default"/>
    <w:sig w:usb0="00000000" w:usb1="38CF7CFA" w:usb2="00082016" w:usb3="00000000" w:csb0="00040001" w:csb1="00000000"/>
    <w:embedRegular r:id="rId3" w:subsetted="1" w:fontKey="{C6E8E260-E45A-4DEC-ABFE-08A7E026036E}"/>
  </w:font>
  <w:font w:name="楷体">
    <w:panose1 w:val="02010609060101010101"/>
    <w:charset w:val="86"/>
    <w:family w:val="modern"/>
    <w:pitch w:val="fixed"/>
    <w:sig w:usb0="800002BF" w:usb1="38CF7CFA" w:usb2="00000016" w:usb3="00000000" w:csb0="00040001" w:csb1="00000000"/>
    <w:embedRegular r:id="rId4" w:subsetted="1" w:fontKey="{12DBCE5D-9E9E-4673-8908-24C9B49C6405}"/>
  </w:font>
  <w:font w:name="仿宋">
    <w:panose1 w:val="02010609060101010101"/>
    <w:charset w:val="86"/>
    <w:family w:val="modern"/>
    <w:pitch w:val="fixed"/>
    <w:sig w:usb0="800002BF" w:usb1="38CF7CFA" w:usb2="00000016" w:usb3="00000000" w:csb0="00040001" w:csb1="00000000"/>
    <w:embedRegular r:id="rId5" w:subsetted="1" w:fontKey="{A7AC0786-D298-453C-9C4F-88B686372274}"/>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143" w:rsidRDefault="00660621">
    <w:pPr>
      <w:pStyle w:val="a5"/>
    </w:pPr>
    <w:r>
      <w:pict>
        <v:rect id="文本框 1" o:spid="_x0000_s1025" style="position:absolute;margin-left:0;margin-top:0;width:2in;height:2in;z-index:251660288;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filled="f" stroked="f">
          <v:textbox style="mso-fit-shape-to-text:t" inset="0,0,0,0">
            <w:txbxContent>
              <w:p w:rsidR="00604143" w:rsidRDefault="00660621">
                <w:pPr>
                  <w:snapToGrid w:val="0"/>
                  <w:rPr>
                    <w:sz w:val="18"/>
                  </w:rPr>
                </w:pPr>
                <w:r>
                  <w:rPr>
                    <w:rFonts w:hint="eastAsia"/>
                    <w:sz w:val="18"/>
                  </w:rPr>
                  <w:fldChar w:fldCharType="begin"/>
                </w:r>
                <w:r w:rsidR="00604143">
                  <w:rPr>
                    <w:rFonts w:hint="eastAsia"/>
                    <w:sz w:val="18"/>
                  </w:rPr>
                  <w:instrText xml:space="preserve"> PAGE  \* MERGEFORMAT </w:instrText>
                </w:r>
                <w:r>
                  <w:rPr>
                    <w:rFonts w:hint="eastAsia"/>
                    <w:sz w:val="18"/>
                  </w:rPr>
                  <w:fldChar w:fldCharType="separate"/>
                </w:r>
                <w:r w:rsidR="00793D0B" w:rsidRPr="00793D0B">
                  <w:rPr>
                    <w:noProof/>
                  </w:rPr>
                  <w:t>2</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5E1" w:rsidRDefault="000505E1" w:rsidP="000A0741">
      <w:r>
        <w:separator/>
      </w:r>
    </w:p>
  </w:footnote>
  <w:footnote w:type="continuationSeparator" w:id="1">
    <w:p w:rsidR="000505E1" w:rsidRDefault="000505E1" w:rsidP="000A07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76F92"/>
    <w:multiLevelType w:val="singleLevel"/>
    <w:tmpl w:val="00000000"/>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10F2E62"/>
    <w:rsid w:val="000505E1"/>
    <w:rsid w:val="000A0741"/>
    <w:rsid w:val="00604143"/>
    <w:rsid w:val="00660621"/>
    <w:rsid w:val="006A4967"/>
    <w:rsid w:val="007749DF"/>
    <w:rsid w:val="00793D0B"/>
    <w:rsid w:val="00865961"/>
    <w:rsid w:val="0B190A47"/>
    <w:rsid w:val="207941EF"/>
    <w:rsid w:val="637628BB"/>
    <w:rsid w:val="710F2E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49DF"/>
    <w:pPr>
      <w:widowControl w:val="0"/>
      <w:suppressAutoHyphens/>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749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A07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A0741"/>
    <w:rPr>
      <w:rFonts w:ascii="Calibri" w:eastAsia="宋体" w:hAnsi="Calibri" w:cs="Times New Roman"/>
      <w:kern w:val="2"/>
      <w:sz w:val="18"/>
      <w:szCs w:val="18"/>
    </w:rPr>
  </w:style>
  <w:style w:type="paragraph" w:styleId="a5">
    <w:name w:val="footer"/>
    <w:basedOn w:val="a"/>
    <w:link w:val="Char0"/>
    <w:qFormat/>
    <w:rsid w:val="000A0741"/>
    <w:pPr>
      <w:tabs>
        <w:tab w:val="center" w:pos="4153"/>
        <w:tab w:val="right" w:pos="8306"/>
      </w:tabs>
      <w:snapToGrid w:val="0"/>
      <w:jc w:val="left"/>
    </w:pPr>
    <w:rPr>
      <w:sz w:val="18"/>
      <w:szCs w:val="18"/>
    </w:rPr>
  </w:style>
  <w:style w:type="character" w:customStyle="1" w:styleId="Char0">
    <w:name w:val="页脚 Char"/>
    <w:basedOn w:val="a0"/>
    <w:link w:val="a5"/>
    <w:rsid w:val="000A074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170</Words>
  <Characters>972</Characters>
  <Application>Microsoft Office Word</Application>
  <DocSecurity>0</DocSecurity>
  <Lines>8</Lines>
  <Paragraphs>2</Paragraphs>
  <ScaleCrop>false</ScaleCrop>
  <Company>Microsoft</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cp:lastPrinted>2025-05-26T02:27:00Z</cp:lastPrinted>
  <dcterms:created xsi:type="dcterms:W3CDTF">2025-05-23T07:01:00Z</dcterms:created>
  <dcterms:modified xsi:type="dcterms:W3CDTF">2025-10-23T05:11:00Z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83B6E250DB6B40888BF7A6F3D44DC67A_11</vt:lpwstr>
  </property>
  <property fmtid="{D5CDD505-2E9C-101B-9397-08002B2CF9AE}" pid="4" name="KSOTemplateDocerSaveRecord">
    <vt:lpwstr>eyJoZGlkIjoiMjQ4OGZiN2Y1MzdhNmU0OTUwZDRiNzZjMmE5NmVlMzQiLCJ1c2VySWQiOiI0NTk0NDQzNDkifQ==</vt:lpwstr>
  </property>
</Properties>
</file>